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09357976" w14:textId="4CD127F2" w:rsidR="009B6E69" w:rsidRPr="00723FCF" w:rsidRDefault="00AA2BF0" w:rsidP="00123085">
      <w:pPr>
        <w:jc w:val="both"/>
        <w:rPr>
          <w:rStyle w:val="BLOCKBOLD"/>
          <w:rFonts w:ascii="Calibri" w:hAnsi="Calibri"/>
          <w:color w:val="0000FF"/>
        </w:rPr>
      </w:pPr>
      <w:r w:rsidRPr="00AA2BF0">
        <w:rPr>
          <w:rStyle w:val="BLOCKBOLD"/>
          <w:rFonts w:ascii="Calibri" w:hAnsi="Calibri"/>
        </w:rPr>
        <w:t>Affidamento diretto su MEPA ex art. 1 comma 2 lett. a) della</w:t>
      </w:r>
      <w:r>
        <w:rPr>
          <w:rStyle w:val="BLOCKBOLD"/>
          <w:rFonts w:ascii="Calibri" w:hAnsi="Calibri"/>
        </w:rPr>
        <w:t xml:space="preserve"> legge 120/2020 ed ex art. 36, </w:t>
      </w:r>
      <w:r w:rsidRPr="00AA2BF0">
        <w:rPr>
          <w:rStyle w:val="BLOCKBOLD"/>
          <w:rFonts w:ascii="Calibri" w:hAnsi="Calibri"/>
        </w:rPr>
        <w:t>comma 6 d.lgs. 50/2016</w:t>
      </w:r>
      <w:r>
        <w:rPr>
          <w:rStyle w:val="BLOCKBOLD"/>
          <w:rFonts w:ascii="Calibri" w:hAnsi="Calibri"/>
        </w:rPr>
        <w:t xml:space="preserve"> IL PER </w:t>
      </w:r>
      <w:r w:rsidRPr="00AA2BF0">
        <w:rPr>
          <w:rStyle w:val="BLOCKBOLD"/>
          <w:rFonts w:ascii="Calibri" w:hAnsi="Calibri"/>
        </w:rPr>
        <w:t xml:space="preserve">Servizio per la progettazione, realizzazione ed erogazione di una soluzione SaaS LimeSurvey, volta alla compilazione di un questionario on-line a cura di 8 Regioni Italiane per la </w:t>
      </w:r>
      <w:r>
        <w:rPr>
          <w:rStyle w:val="BLOCKBOLD"/>
          <w:rFonts w:ascii="Calibri" w:hAnsi="Calibri"/>
        </w:rPr>
        <w:t xml:space="preserve">Ragioneria Generale dello Stato - </w:t>
      </w:r>
      <w:r w:rsidR="00A007BF"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bookmarkStart w:id="0" w:name="_GoBack"/>
      <w:bookmarkEnd w:id="0"/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1FF84BE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5E45B1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E45B1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A2BF0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2021-10-11T07:29:00Z</dcterms:modified>
</cp:coreProperties>
</file>